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DE" w:rsidRPr="00ED3ADD" w:rsidRDefault="00C6152C" w:rsidP="00C6152C">
      <w:pPr>
        <w:pStyle w:val="a5"/>
        <w:ind w:left="3828"/>
        <w:jc w:val="center"/>
        <w:rPr>
          <w:rFonts w:ascii="Times New Roman" w:hAnsi="Times New Roman" w:cs="Times New Roman"/>
          <w:b/>
          <w:shadow/>
          <w:noProof/>
          <w:sz w:val="18"/>
          <w:szCs w:val="18"/>
          <w:lang w:eastAsia="ru-RU"/>
        </w:rPr>
      </w:pPr>
      <w:r>
        <w:rPr>
          <w:rFonts w:ascii="Times New Roman" w:hAnsi="Times New Roman" w:cs="Times New Roman"/>
          <w:b/>
          <w:noProof/>
          <w:sz w:val="24"/>
          <w:szCs w:val="24"/>
          <w:lang w:eastAsia="ru-RU"/>
        </w:rPr>
        <w:drawing>
          <wp:anchor distT="0" distB="0" distL="114300" distR="114300" simplePos="0" relativeHeight="251621376" behindDoc="1" locked="0" layoutInCell="1" allowOverlap="1" wp14:anchorId="099B4FEE" wp14:editId="2656143C">
            <wp:simplePos x="0" y="0"/>
            <wp:positionH relativeFrom="column">
              <wp:posOffset>-2448007</wp:posOffset>
            </wp:positionH>
            <wp:positionV relativeFrom="paragraph">
              <wp:posOffset>-631466</wp:posOffset>
            </wp:positionV>
            <wp:extent cx="7943850" cy="10820400"/>
            <wp:effectExtent l="95250" t="76200" r="95250" b="76200"/>
            <wp:wrapNone/>
            <wp:docPr id="11" name="Рисунок 1" descr="mchs"/>
            <wp:cNvGraphicFramePr/>
            <a:graphic xmlns:a="http://schemas.openxmlformats.org/drawingml/2006/main">
              <a:graphicData uri="http://schemas.openxmlformats.org/drawingml/2006/picture">
                <pic:pic xmlns:pic="http://schemas.openxmlformats.org/drawingml/2006/picture">
                  <pic:nvPicPr>
                    <pic:cNvPr id="6148" name="Picture 4" descr="mchs"/>
                    <pic:cNvPicPr>
                      <a:picLocks noChangeAspect="1" noChangeArrowheads="1"/>
                    </pic:cNvPicPr>
                  </pic:nvPicPr>
                  <pic:blipFill>
                    <a:blip r:embed="rId7" cstate="print">
                      <a:lum bright="70000"/>
                    </a:blip>
                    <a:srcRect/>
                    <a:stretch>
                      <a:fillRect/>
                    </a:stretch>
                  </pic:blipFill>
                  <pic:spPr bwMode="auto">
                    <a:xfrm>
                      <a:off x="0" y="0"/>
                      <a:ext cx="7943850" cy="1082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C6152C">
        <w:rPr>
          <w:rFonts w:ascii="Times New Roman" w:hAnsi="Times New Roman" w:cs="Times New Roman"/>
          <w:b/>
          <w:shadow/>
          <w:noProof/>
          <w:sz w:val="18"/>
          <w:szCs w:val="18"/>
          <w:lang w:eastAsia="ru-RU"/>
        </w:rPr>
        <w:drawing>
          <wp:anchor distT="0" distB="0" distL="114300" distR="114300" simplePos="0" relativeHeight="251697152" behindDoc="1" locked="0" layoutInCell="1" allowOverlap="1" wp14:anchorId="090C53CE" wp14:editId="38F7B305">
            <wp:simplePos x="0" y="0"/>
            <wp:positionH relativeFrom="column">
              <wp:posOffset>285667</wp:posOffset>
            </wp:positionH>
            <wp:positionV relativeFrom="paragraph">
              <wp:posOffset>-118662</wp:posOffset>
            </wp:positionV>
            <wp:extent cx="1868170" cy="1207770"/>
            <wp:effectExtent l="0" t="0" r="0" b="0"/>
            <wp:wrapTight wrapText="bothSides">
              <wp:wrapPolygon edited="0">
                <wp:start x="0" y="0"/>
                <wp:lineTo x="0" y="21123"/>
                <wp:lineTo x="21365" y="21123"/>
                <wp:lineTo x="21365" y="0"/>
                <wp:lineTo x="0" y="0"/>
              </wp:wrapPolygon>
            </wp:wrapTight>
            <wp:docPr id="1" name="Рисунок 1" descr="C:\Users\user\Desktop\Символика\эмблема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имволика\эмблема 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0F2" w:rsidRPr="00ED3ADD">
        <w:rPr>
          <w:rFonts w:ascii="Times New Roman" w:hAnsi="Times New Roman" w:cs="Times New Roman"/>
          <w:b/>
          <w:shadow/>
          <w:noProof/>
          <w:sz w:val="18"/>
          <w:szCs w:val="18"/>
          <w:lang w:eastAsia="ru-RU"/>
        </w:rPr>
        <w:t>ОТДЕЛ НАДЗОРНОЙ ДЕЯТЕЛЬ</w:t>
      </w:r>
      <w:r w:rsidR="00ED3ADD">
        <w:rPr>
          <w:rFonts w:ascii="Times New Roman" w:hAnsi="Times New Roman" w:cs="Times New Roman"/>
          <w:b/>
          <w:shadow/>
          <w:noProof/>
          <w:sz w:val="18"/>
          <w:szCs w:val="18"/>
          <w:lang w:eastAsia="ru-RU"/>
        </w:rPr>
        <w:t xml:space="preserve">НОСТИ </w:t>
      </w:r>
      <w:r>
        <w:rPr>
          <w:rFonts w:ascii="Times New Roman" w:hAnsi="Times New Roman" w:cs="Times New Roman"/>
          <w:b/>
          <w:shadow/>
          <w:noProof/>
          <w:sz w:val="18"/>
          <w:szCs w:val="18"/>
          <w:lang w:eastAsia="ru-RU"/>
        </w:rPr>
        <w:t xml:space="preserve">И ПРОФИЛАКТИЧЕСКОЙ РАБОТЫ </w:t>
      </w:r>
      <w:r w:rsidR="00ED3ADD">
        <w:rPr>
          <w:rFonts w:ascii="Times New Roman" w:hAnsi="Times New Roman" w:cs="Times New Roman"/>
          <w:b/>
          <w:shadow/>
          <w:noProof/>
          <w:sz w:val="18"/>
          <w:szCs w:val="18"/>
          <w:lang w:eastAsia="ru-RU"/>
        </w:rPr>
        <w:t>ТАЛИЦКОГО ГОРОДСКОГО ОКРУГА</w:t>
      </w:r>
      <w:r w:rsidR="002570C8" w:rsidRPr="00ED3ADD">
        <w:rPr>
          <w:rFonts w:ascii="Times New Roman" w:hAnsi="Times New Roman" w:cs="Times New Roman"/>
          <w:b/>
          <w:shadow/>
          <w:noProof/>
          <w:sz w:val="18"/>
          <w:szCs w:val="18"/>
          <w:lang w:eastAsia="ru-RU"/>
        </w:rPr>
        <w:t>, ТУГУЛЫМСКОГО ГОРОДСКОГО ОКРУГА УНД</w:t>
      </w:r>
      <w:r>
        <w:rPr>
          <w:rFonts w:ascii="Times New Roman" w:hAnsi="Times New Roman" w:cs="Times New Roman"/>
          <w:b/>
          <w:shadow/>
          <w:noProof/>
          <w:sz w:val="18"/>
          <w:szCs w:val="18"/>
          <w:lang w:eastAsia="ru-RU"/>
        </w:rPr>
        <w:t xml:space="preserve"> И </w:t>
      </w:r>
      <w:r w:rsidR="002570C8" w:rsidRPr="00ED3ADD">
        <w:rPr>
          <w:rFonts w:ascii="Times New Roman" w:hAnsi="Times New Roman" w:cs="Times New Roman"/>
          <w:b/>
          <w:shadow/>
          <w:noProof/>
          <w:sz w:val="18"/>
          <w:szCs w:val="18"/>
          <w:lang w:eastAsia="ru-RU"/>
        </w:rPr>
        <w:t xml:space="preserve">ПР </w:t>
      </w:r>
      <w:r w:rsidR="003F2CDA" w:rsidRPr="00ED3ADD">
        <w:rPr>
          <w:rFonts w:ascii="Times New Roman" w:hAnsi="Times New Roman" w:cs="Times New Roman"/>
          <w:b/>
          <w:shadow/>
          <w:noProof/>
          <w:sz w:val="18"/>
          <w:szCs w:val="18"/>
          <w:lang w:eastAsia="ru-RU"/>
        </w:rPr>
        <w:t xml:space="preserve">ГЛАВНОГО УПРАВЛЕНИЯ </w:t>
      </w:r>
      <w:r w:rsidR="002570C8" w:rsidRPr="00ED3ADD">
        <w:rPr>
          <w:rFonts w:ascii="Times New Roman" w:hAnsi="Times New Roman" w:cs="Times New Roman"/>
          <w:b/>
          <w:shadow/>
          <w:noProof/>
          <w:sz w:val="18"/>
          <w:szCs w:val="18"/>
          <w:lang w:eastAsia="ru-RU"/>
        </w:rPr>
        <w:t xml:space="preserve">МЧС РОССИИ ПО </w:t>
      </w:r>
      <w:r w:rsidR="00E159DE" w:rsidRPr="00ED3ADD">
        <w:rPr>
          <w:rFonts w:ascii="Times New Roman" w:hAnsi="Times New Roman" w:cs="Times New Roman"/>
          <w:b/>
          <w:shadow/>
          <w:noProof/>
          <w:sz w:val="18"/>
          <w:szCs w:val="18"/>
          <w:lang w:eastAsia="ru-RU"/>
        </w:rPr>
        <w:t>СВЕРДЛОВСКОЙ ОБЛАСТИ</w:t>
      </w:r>
    </w:p>
    <w:p w:rsidR="003F2CDA" w:rsidRDefault="003F2CDA" w:rsidP="00C6152C">
      <w:pPr>
        <w:pStyle w:val="a5"/>
        <w:tabs>
          <w:tab w:val="left" w:pos="9498"/>
          <w:tab w:val="left" w:pos="10348"/>
        </w:tabs>
        <w:ind w:left="3828"/>
        <w:jc w:val="center"/>
        <w:rPr>
          <w:rFonts w:ascii="Times New Roman" w:hAnsi="Times New Roman" w:cs="Times New Roman"/>
          <w:b/>
          <w:noProof/>
          <w:sz w:val="18"/>
          <w:szCs w:val="18"/>
          <w:lang w:eastAsia="ru-RU"/>
        </w:rPr>
      </w:pPr>
    </w:p>
    <w:p w:rsidR="00064B0B" w:rsidRPr="00064B0B" w:rsidRDefault="00AE1127"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Свердловская область, г. Талица, ул. Заводская, 13 «б»</w:t>
      </w:r>
    </w:p>
    <w:p w:rsidR="00A66979" w:rsidRPr="00064B0B" w:rsidRDefault="00AE1127"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Время приёма</w:t>
      </w:r>
      <w:r w:rsidR="00C6152C">
        <w:rPr>
          <w:rFonts w:ascii="Times New Roman" w:hAnsi="Times New Roman" w:cs="Times New Roman"/>
          <w:b/>
          <w:noProof/>
          <w:sz w:val="18"/>
          <w:szCs w:val="18"/>
          <w:lang w:eastAsia="ru-RU"/>
        </w:rPr>
        <w:t xml:space="preserve"> граждан</w:t>
      </w:r>
      <w:r w:rsidR="00A66979" w:rsidRPr="00064B0B">
        <w:rPr>
          <w:rFonts w:ascii="Times New Roman" w:hAnsi="Times New Roman" w:cs="Times New Roman"/>
          <w:b/>
          <w:noProof/>
          <w:sz w:val="18"/>
          <w:szCs w:val="18"/>
          <w:lang w:eastAsia="ru-RU"/>
        </w:rPr>
        <w:t>: с 14 час. 00 мин. – 18 час. 00 мин. еженедельно по понедельникам</w:t>
      </w:r>
    </w:p>
    <w:p w:rsidR="003B60EC" w:rsidRPr="00064B0B" w:rsidRDefault="00A66979"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с</w:t>
      </w:r>
      <w:r w:rsidR="00AE1127" w:rsidRPr="00064B0B">
        <w:rPr>
          <w:rFonts w:ascii="Times New Roman" w:hAnsi="Times New Roman" w:cs="Times New Roman"/>
          <w:b/>
          <w:noProof/>
          <w:sz w:val="18"/>
          <w:szCs w:val="18"/>
          <w:lang w:eastAsia="ru-RU"/>
        </w:rPr>
        <w:t xml:space="preserve"> 09 час. 00 мин. – 13 час. 00 мин.еженедельно по средам</w:t>
      </w:r>
    </w:p>
    <w:p w:rsidR="00EB3B4F" w:rsidRPr="00F40072" w:rsidRDefault="00EB3B4F" w:rsidP="00ED3ADD">
      <w:pPr>
        <w:tabs>
          <w:tab w:val="left" w:pos="9498"/>
        </w:tabs>
        <w:spacing w:line="240" w:lineRule="auto"/>
        <w:ind w:left="567" w:right="6236" w:firstLine="20"/>
        <w:jc w:val="both"/>
        <w:rPr>
          <w:color w:val="000000"/>
        </w:rPr>
      </w:pPr>
    </w:p>
    <w:p w:rsidR="00C6152C" w:rsidRDefault="00C6152C" w:rsidP="00C6152C">
      <w:pPr>
        <w:pStyle w:val="a5"/>
        <w:tabs>
          <w:tab w:val="left" w:pos="9498"/>
        </w:tabs>
        <w:ind w:left="851" w:right="4536"/>
        <w:jc w:val="center"/>
        <w:rPr>
          <w:rFonts w:ascii="Times New Roman" w:hAnsi="Times New Roman"/>
          <w:b/>
          <w:shadow/>
          <w:color w:val="FF0000"/>
          <w:sz w:val="28"/>
          <w:szCs w:val="28"/>
        </w:rPr>
      </w:pPr>
    </w:p>
    <w:p w:rsidR="00DA087A" w:rsidRPr="00D13E52" w:rsidRDefault="00C05A0D" w:rsidP="00C21ADF">
      <w:pPr>
        <w:pStyle w:val="a5"/>
        <w:tabs>
          <w:tab w:val="left" w:pos="9498"/>
        </w:tabs>
        <w:ind w:left="567"/>
        <w:jc w:val="center"/>
        <w:rPr>
          <w:rFonts w:ascii="Times New Roman" w:hAnsi="Times New Roman"/>
          <w:b/>
          <w:shadow/>
          <w:color w:val="FF0000"/>
          <w:sz w:val="28"/>
          <w:szCs w:val="28"/>
        </w:rPr>
      </w:pPr>
      <w:r w:rsidRPr="00D13E52">
        <w:rPr>
          <w:rFonts w:ascii="Times New Roman" w:hAnsi="Times New Roman"/>
          <w:b/>
          <w:shadow/>
          <w:color w:val="FF0000"/>
          <w:sz w:val="28"/>
          <w:szCs w:val="28"/>
        </w:rPr>
        <w:t xml:space="preserve">ВЕСЕННЕ-ЛЕТНИЙ ПОЖАРООПАСНЫЙ СЕЗОН </w:t>
      </w:r>
    </w:p>
    <w:p w:rsidR="002A5ACC" w:rsidRDefault="002A5ACC" w:rsidP="00C21ADF">
      <w:pPr>
        <w:pStyle w:val="a5"/>
        <w:tabs>
          <w:tab w:val="left" w:pos="9498"/>
        </w:tabs>
        <w:ind w:left="567" w:firstLine="426"/>
        <w:jc w:val="both"/>
        <w:rPr>
          <w:rFonts w:ascii="Times New Roman" w:hAnsi="Times New Roman"/>
          <w:color w:val="FF0000"/>
          <w:sz w:val="21"/>
          <w:szCs w:val="21"/>
        </w:rPr>
      </w:pPr>
    </w:p>
    <w:p w:rsidR="00C21ADF" w:rsidRPr="00C21ADF" w:rsidRDefault="00C21ADF" w:rsidP="00C21ADF">
      <w:pPr>
        <w:pStyle w:val="ConsPlusTitle"/>
        <w:ind w:left="567"/>
        <w:jc w:val="center"/>
        <w:rPr>
          <w:rFonts w:ascii="Times New Roman" w:hAnsi="Times New Roman" w:cs="Times New Roman"/>
          <w:color w:val="FF0000"/>
          <w:sz w:val="24"/>
          <w:szCs w:val="24"/>
        </w:rPr>
      </w:pPr>
      <w:r w:rsidRPr="00C21ADF">
        <w:rPr>
          <w:rFonts w:ascii="Times New Roman" w:hAnsi="Times New Roman" w:cs="Times New Roman"/>
          <w:color w:val="FF0000"/>
          <w:sz w:val="24"/>
          <w:szCs w:val="24"/>
        </w:rPr>
        <w:t>ПОРЯДОК</w:t>
      </w:r>
    </w:p>
    <w:p w:rsidR="00C21ADF" w:rsidRPr="00C21ADF" w:rsidRDefault="00C21ADF" w:rsidP="00C21ADF">
      <w:pPr>
        <w:pStyle w:val="ConsPlusTitle"/>
        <w:ind w:left="567"/>
        <w:jc w:val="center"/>
        <w:rPr>
          <w:rFonts w:ascii="Times New Roman" w:hAnsi="Times New Roman" w:cs="Times New Roman"/>
          <w:color w:val="FF0000"/>
          <w:sz w:val="24"/>
          <w:szCs w:val="24"/>
        </w:rPr>
      </w:pPr>
      <w:r w:rsidRPr="00C21ADF">
        <w:rPr>
          <w:rFonts w:ascii="Times New Roman" w:hAnsi="Times New Roman" w:cs="Times New Roman"/>
          <w:color w:val="FF0000"/>
          <w:sz w:val="24"/>
          <w:szCs w:val="24"/>
        </w:rPr>
        <w:t xml:space="preserve">ИСПОЛЬЗОВАНИЯ ОТКРЫТОГО ОГНЯ И РАЗВЕДЕНИЯ КОСТРОВ </w:t>
      </w:r>
    </w:p>
    <w:p w:rsidR="00C21ADF" w:rsidRDefault="00C21ADF" w:rsidP="00C21ADF">
      <w:pPr>
        <w:pStyle w:val="ConsPlusNormal"/>
        <w:jc w:val="both"/>
      </w:pP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1. Настоящий Порядок использования открытого огня и разведения костров устанавливает обязательные требования пожарной безопасности к использованию открытого огня и разведению костров.</w:t>
      </w:r>
    </w:p>
    <w:p w:rsidR="00C21ADF" w:rsidRPr="00C21ADF" w:rsidRDefault="00C21ADF" w:rsidP="00C21ADF">
      <w:pPr>
        <w:pStyle w:val="a5"/>
        <w:ind w:left="567" w:firstLine="567"/>
        <w:jc w:val="both"/>
        <w:rPr>
          <w:rFonts w:ascii="Times New Roman" w:hAnsi="Times New Roman" w:cs="Times New Roman"/>
        </w:rPr>
      </w:pPr>
      <w:bookmarkStart w:id="0" w:name="Par37"/>
      <w:bookmarkEnd w:id="0"/>
      <w:r w:rsidRPr="00C21ADF">
        <w:rPr>
          <w:rFonts w:ascii="Times New Roman" w:hAnsi="Times New Roman" w:cs="Times New Roman"/>
        </w:rPr>
        <w:t>2. Использование открытого огня должно осуществляться в специально оборудованных местах при выполнении следующих требований:</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w:t>
      </w:r>
      <w:proofErr w:type="gramStart"/>
      <w:r w:rsidRPr="00C21ADF">
        <w:rPr>
          <w:rFonts w:ascii="Times New Roman" w:hAnsi="Times New Roman" w:cs="Times New Roman"/>
        </w:rPr>
        <w:t>например</w:t>
      </w:r>
      <w:proofErr w:type="gramEnd"/>
      <w:r w:rsidRPr="00C21ADF">
        <w:rPr>
          <w:rFonts w:ascii="Times New Roman" w:hAnsi="Times New Roman" w:cs="Times New Roman"/>
        </w:rPr>
        <w:t>: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C21ADF" w:rsidRPr="00C21ADF" w:rsidRDefault="00C21ADF" w:rsidP="00C21ADF">
      <w:pPr>
        <w:pStyle w:val="a5"/>
        <w:ind w:left="567" w:firstLine="567"/>
        <w:jc w:val="both"/>
        <w:rPr>
          <w:rFonts w:ascii="Times New Roman" w:hAnsi="Times New Roman" w:cs="Times New Roman"/>
        </w:rPr>
      </w:pPr>
      <w:bookmarkStart w:id="1" w:name="Par39"/>
      <w:bookmarkEnd w:id="1"/>
      <w:r w:rsidRPr="00C21ADF">
        <w:rPr>
          <w:rFonts w:ascii="Times New Roman" w:hAnsi="Times New Roman" w:cs="Times New Roman"/>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C21ADF" w:rsidRPr="00C21ADF" w:rsidRDefault="00C21ADF" w:rsidP="00C21ADF">
      <w:pPr>
        <w:pStyle w:val="a5"/>
        <w:ind w:left="567" w:firstLine="567"/>
        <w:jc w:val="both"/>
        <w:rPr>
          <w:rFonts w:ascii="Times New Roman" w:hAnsi="Times New Roman" w:cs="Times New Roman"/>
        </w:rPr>
      </w:pPr>
      <w:bookmarkStart w:id="2" w:name="Par40"/>
      <w:bookmarkEnd w:id="2"/>
      <w:r w:rsidRPr="00C21ADF">
        <w:rPr>
          <w:rFonts w:ascii="Times New Roman" w:hAnsi="Times New Roman" w:cs="Times New Roman"/>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ar39"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w:history="1">
        <w:r w:rsidRPr="00C21ADF">
          <w:rPr>
            <w:rFonts w:ascii="Times New Roman" w:hAnsi="Times New Roman" w:cs="Times New Roman"/>
            <w:color w:val="0000FF"/>
          </w:rPr>
          <w:t>подпунктами "б"</w:t>
        </w:r>
      </w:hyperlink>
      <w:r w:rsidRPr="00C21ADF">
        <w:rPr>
          <w:rFonts w:ascii="Times New Roman" w:hAnsi="Times New Roman" w:cs="Times New Roman"/>
        </w:rPr>
        <w:t xml:space="preserve"> и </w:t>
      </w:r>
      <w:hyperlink w:anchor="Par4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history="1">
        <w:r w:rsidRPr="00C21ADF">
          <w:rPr>
            <w:rFonts w:ascii="Times New Roman" w:hAnsi="Times New Roman" w:cs="Times New Roman"/>
            <w:color w:val="0000FF"/>
          </w:rPr>
          <w:t>"в" пункта 2</w:t>
        </w:r>
      </w:hyperlink>
      <w:r w:rsidRPr="00C21ADF">
        <w:rPr>
          <w:rFonts w:ascii="Times New Roman" w:hAnsi="Times New Roman" w:cs="Times New Roman"/>
        </w:rPr>
        <w:t xml:space="preserve"> настоящего Порядка, могут быть уменьшены вдвое. При этом устройство противопожарной минерализованной полосы не требуется.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5. При использовании открытого огня и разведения костров для приготовления пищи в специальных несгораемых емкостях (</w:t>
      </w:r>
      <w:proofErr w:type="gramStart"/>
      <w:r w:rsidRPr="00C21ADF">
        <w:rPr>
          <w:rFonts w:ascii="Times New Roman" w:hAnsi="Times New Roman" w:cs="Times New Roman"/>
        </w:rPr>
        <w:t>например</w:t>
      </w:r>
      <w:proofErr w:type="gramEnd"/>
      <w:r w:rsidRPr="00C21ADF">
        <w:rPr>
          <w:rFonts w:ascii="Times New Roman" w:hAnsi="Times New Roman" w:cs="Times New Roman"/>
        </w:rPr>
        <w:t>: мангалах, жаровнях)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 xml:space="preserve">7. При увеличении диаметра зоны очага горения должны быть выполнены требования </w:t>
      </w:r>
      <w:hyperlink w:anchor="Par37" w:tooltip="2. Использование открытого огня должно осуществляться в специально оборудованных местах при выполнении следующих требований:" w:history="1">
        <w:r w:rsidRPr="00C21ADF">
          <w:rPr>
            <w:rFonts w:ascii="Times New Roman" w:hAnsi="Times New Roman" w:cs="Times New Roman"/>
            <w:color w:val="0000FF"/>
          </w:rPr>
          <w:t>пункта 2</w:t>
        </w:r>
      </w:hyperlink>
      <w:r w:rsidRPr="00C21ADF">
        <w:rPr>
          <w:rFonts w:ascii="Times New Roman" w:hAnsi="Times New Roman" w:cs="Times New Roman"/>
        </w:rPr>
        <w:t xml:space="preserve"> настоящего Порядка. При этом на каждый очаг использования открытого огня должно быть задействовано не менее 2-х человек, обеспеченных первичными средствами пожаротушения и прошедших обуче</w:t>
      </w:r>
      <w:r>
        <w:rPr>
          <w:rFonts w:ascii="Times New Roman" w:hAnsi="Times New Roman" w:cs="Times New Roman"/>
        </w:rPr>
        <w:t>ние мерам пожарной безопасности.</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9. Использование открытого огня запрещается: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на торфяных почвах;</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при установлении на соответствующей территории особого противопожарного режима;</w:t>
      </w:r>
    </w:p>
    <w:p w:rsidR="00C21ADF" w:rsidRDefault="00C21ADF" w:rsidP="00C21ADF">
      <w:pPr>
        <w:pStyle w:val="a5"/>
        <w:ind w:left="567" w:firstLine="567"/>
        <w:jc w:val="both"/>
        <w:rPr>
          <w:rFonts w:ascii="Times New Roman" w:hAnsi="Times New Roman" w:cs="Times New Roman"/>
        </w:rPr>
      </w:pPr>
    </w:p>
    <w:p w:rsidR="00C21ADF" w:rsidRDefault="00C21ADF" w:rsidP="00C21ADF">
      <w:pPr>
        <w:pStyle w:val="a5"/>
        <w:ind w:left="567" w:firstLine="567"/>
        <w:jc w:val="both"/>
        <w:rPr>
          <w:rFonts w:ascii="Times New Roman" w:hAnsi="Times New Roman" w:cs="Times New Roman"/>
        </w:rPr>
      </w:pPr>
    </w:p>
    <w:p w:rsidR="00C21ADF" w:rsidRPr="00C21ADF" w:rsidRDefault="00735A5A" w:rsidP="00C21ADF">
      <w:pPr>
        <w:pStyle w:val="a5"/>
        <w:ind w:left="567" w:firstLine="567"/>
        <w:jc w:val="both"/>
        <w:rPr>
          <w:rFonts w:ascii="Times New Roman" w:hAnsi="Times New Roman" w:cs="Times New Roman"/>
        </w:rPr>
      </w:pPr>
      <w:bookmarkStart w:id="3" w:name="_GoBack"/>
      <w:r>
        <w:rPr>
          <w:rFonts w:ascii="Times New Roman" w:hAnsi="Times New Roman" w:cs="Times New Roman"/>
          <w:b/>
          <w:noProof/>
          <w:sz w:val="24"/>
          <w:szCs w:val="24"/>
          <w:lang w:eastAsia="ru-RU"/>
        </w:rPr>
        <w:lastRenderedPageBreak/>
        <w:drawing>
          <wp:anchor distT="0" distB="0" distL="114300" distR="114300" simplePos="0" relativeHeight="251977216" behindDoc="1" locked="0" layoutInCell="1" allowOverlap="1" wp14:anchorId="7ABD023A" wp14:editId="400B61FC">
            <wp:simplePos x="0" y="0"/>
            <wp:positionH relativeFrom="column">
              <wp:posOffset>-71561</wp:posOffset>
            </wp:positionH>
            <wp:positionV relativeFrom="paragraph">
              <wp:posOffset>-663906</wp:posOffset>
            </wp:positionV>
            <wp:extent cx="7943850" cy="10820400"/>
            <wp:effectExtent l="95250" t="76200" r="95250" b="76200"/>
            <wp:wrapNone/>
            <wp:docPr id="2" name="Рисунок 1" descr="mchs"/>
            <wp:cNvGraphicFramePr/>
            <a:graphic xmlns:a="http://schemas.openxmlformats.org/drawingml/2006/main">
              <a:graphicData uri="http://schemas.openxmlformats.org/drawingml/2006/picture">
                <pic:pic xmlns:pic="http://schemas.openxmlformats.org/drawingml/2006/picture">
                  <pic:nvPicPr>
                    <pic:cNvPr id="6148" name="Picture 4" descr="mchs"/>
                    <pic:cNvPicPr>
                      <a:picLocks noChangeAspect="1" noChangeArrowheads="1"/>
                    </pic:cNvPicPr>
                  </pic:nvPicPr>
                  <pic:blipFill>
                    <a:blip r:embed="rId7" cstate="print">
                      <a:lum bright="70000"/>
                    </a:blip>
                    <a:srcRect/>
                    <a:stretch>
                      <a:fillRect/>
                    </a:stretch>
                  </pic:blipFill>
                  <pic:spPr bwMode="auto">
                    <a:xfrm>
                      <a:off x="0" y="0"/>
                      <a:ext cx="7943850" cy="1082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bookmarkEnd w:id="3"/>
      <w:r w:rsidR="00C21ADF" w:rsidRPr="00C21ADF">
        <w:rPr>
          <w:rFonts w:ascii="Times New Roman" w:hAnsi="Times New Roman" w:cs="Times New Roman"/>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под кронами деревьев хвойных пород;</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в емкости, стенки которой имеют огненный сквозной прогар;</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при скорости ветра, превышающей значение 10 метров в секунду.</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10. В процессе использования открытого огня запрещается: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оставлять место очага горения без присмотра до полного прекращения горения (тления);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располагать легковоспламеняющиеся и горючие жидкости, а также горючие материалы вблизи очага горения.</w:t>
      </w:r>
    </w:p>
    <w:p w:rsidR="00C21ADF" w:rsidRPr="00C21ADF" w:rsidRDefault="00C21ADF" w:rsidP="00C21ADF">
      <w:pPr>
        <w:pStyle w:val="a5"/>
        <w:ind w:left="567" w:firstLine="567"/>
        <w:jc w:val="both"/>
        <w:rPr>
          <w:rFonts w:ascii="Times New Roman" w:hAnsi="Times New Roman" w:cs="Times New Roman"/>
        </w:rPr>
      </w:pPr>
      <w:r w:rsidRPr="00C21ADF">
        <w:rPr>
          <w:rFonts w:ascii="Times New Roman" w:hAnsi="Times New Roman" w:cs="Times New Roman"/>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735A5A" w:rsidRDefault="00735A5A" w:rsidP="00C21ADF">
      <w:pPr>
        <w:pStyle w:val="a5"/>
        <w:ind w:left="709" w:right="566" w:firstLine="425"/>
        <w:jc w:val="both"/>
        <w:rPr>
          <w:rFonts w:ascii="Times New Roman" w:hAnsi="Times New Roman" w:cs="Times New Roman"/>
        </w:rPr>
      </w:pPr>
    </w:p>
    <w:p w:rsidR="00C21ADF" w:rsidRPr="00C82867" w:rsidRDefault="00C21ADF" w:rsidP="00C21ADF">
      <w:pPr>
        <w:pStyle w:val="a5"/>
        <w:ind w:left="709" w:right="566" w:firstLine="425"/>
        <w:jc w:val="both"/>
        <w:rPr>
          <w:rFonts w:ascii="Times New Roman" w:hAnsi="Times New Roman" w:cs="Times New Roman"/>
        </w:rPr>
      </w:pPr>
      <w:r w:rsidRPr="00C82867">
        <w:rPr>
          <w:rFonts w:ascii="Times New Roman" w:hAnsi="Times New Roman" w:cs="Times New Roman"/>
        </w:rPr>
        <w:t xml:space="preserve">- Запрещается на территории поселений и городских округов, а также на расстоянии менее </w:t>
      </w:r>
      <w:smartTag w:uri="urn:schemas-microsoft-com:office:smarttags" w:element="metricconverter">
        <w:smartTagPr>
          <w:attr w:name="ProductID" w:val="100 метров"/>
        </w:smartTagPr>
        <w:r w:rsidRPr="00C82867">
          <w:rPr>
            <w:rFonts w:ascii="Times New Roman" w:hAnsi="Times New Roman" w:cs="Times New Roman"/>
          </w:rPr>
          <w:t>100 метров</w:t>
        </w:r>
      </w:smartTag>
      <w:r w:rsidRPr="00C82867">
        <w:rPr>
          <w:rFonts w:ascii="Times New Roman" w:hAnsi="Times New Roman" w:cs="Times New Roman"/>
        </w:rPr>
        <w:t xml:space="preserve">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C21ADF" w:rsidRPr="00C82867" w:rsidRDefault="00C21ADF" w:rsidP="00C21ADF">
      <w:pPr>
        <w:ind w:left="709" w:firstLine="425"/>
        <w:rPr>
          <w:sz w:val="22"/>
          <w:szCs w:val="22"/>
        </w:rPr>
      </w:pPr>
      <w:r w:rsidRPr="00C82867">
        <w:rPr>
          <w:sz w:val="22"/>
          <w:szCs w:val="22"/>
        </w:rPr>
        <w:t>-Собственниками индивидуальных жилых домов обеспечивается наличие на участках емкости (бочки) с водой или огнетушителя.</w:t>
      </w:r>
    </w:p>
    <w:p w:rsidR="00C21ADF" w:rsidRPr="00C82867" w:rsidRDefault="00C21ADF" w:rsidP="00C21ADF">
      <w:pPr>
        <w:ind w:left="709" w:right="567" w:firstLine="425"/>
        <w:jc w:val="both"/>
        <w:rPr>
          <w:sz w:val="22"/>
          <w:szCs w:val="22"/>
        </w:rPr>
      </w:pPr>
      <w:r w:rsidRPr="00C82867">
        <w:rPr>
          <w:sz w:val="22"/>
          <w:szCs w:val="22"/>
        </w:rPr>
        <w:t>- Запрещается на территориях, прилегающих к объектам,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p>
    <w:p w:rsidR="00C21ADF" w:rsidRDefault="00C21ADF" w:rsidP="00C21ADF">
      <w:pPr>
        <w:ind w:left="709" w:right="425" w:firstLine="425"/>
        <w:jc w:val="both"/>
        <w:rPr>
          <w:sz w:val="22"/>
          <w:szCs w:val="22"/>
        </w:rPr>
      </w:pPr>
      <w:r w:rsidRPr="00C82867">
        <w:rPr>
          <w:sz w:val="22"/>
          <w:szCs w:val="22"/>
        </w:rPr>
        <w:t xml:space="preserve">-Запрещается на территориях поселений и городских округов, на объектах </w:t>
      </w:r>
      <w:r w:rsidRPr="00C82867">
        <w:rPr>
          <w:rStyle w:val="a6"/>
          <w:b w:val="0"/>
          <w:color w:val="auto"/>
          <w:sz w:val="22"/>
          <w:szCs w:val="22"/>
        </w:rPr>
        <w:t>садоводческих, огороднических и дачных некоммерческих объединений</w:t>
      </w:r>
      <w:r w:rsidRPr="00C82867">
        <w:rPr>
          <w:sz w:val="22"/>
          <w:szCs w:val="22"/>
        </w:rPr>
        <w:t xml:space="preserve"> граждан устраивать свалки горючих отходов.</w:t>
      </w:r>
    </w:p>
    <w:p w:rsidR="00C21ADF" w:rsidRDefault="00C21ADF" w:rsidP="00ED3ADD">
      <w:pPr>
        <w:pStyle w:val="a5"/>
        <w:tabs>
          <w:tab w:val="left" w:pos="9498"/>
        </w:tabs>
        <w:ind w:left="567" w:right="566" w:firstLine="426"/>
        <w:jc w:val="both"/>
        <w:rPr>
          <w:rFonts w:ascii="Times New Roman" w:hAnsi="Times New Roman"/>
          <w:b/>
          <w:color w:val="FF0000"/>
        </w:rPr>
      </w:pPr>
    </w:p>
    <w:p w:rsidR="00DA087A" w:rsidRPr="00C82867" w:rsidRDefault="00DA087A" w:rsidP="00ED3ADD">
      <w:pPr>
        <w:pStyle w:val="a5"/>
        <w:tabs>
          <w:tab w:val="left" w:pos="9498"/>
        </w:tabs>
        <w:ind w:left="567" w:right="566" w:firstLine="426"/>
        <w:jc w:val="both"/>
        <w:rPr>
          <w:rFonts w:ascii="Times New Roman" w:hAnsi="Times New Roman"/>
          <w:b/>
        </w:rPr>
      </w:pPr>
      <w:r w:rsidRPr="00C82867">
        <w:rPr>
          <w:rFonts w:ascii="Times New Roman" w:hAnsi="Times New Roman"/>
          <w:b/>
          <w:color w:val="FF0000"/>
        </w:rPr>
        <w:t xml:space="preserve">ПРЕДУПРЕЖДАЕМ! </w:t>
      </w:r>
      <w:r w:rsidRPr="00C82867">
        <w:rPr>
          <w:rFonts w:ascii="Times New Roman" w:hAnsi="Times New Roman"/>
          <w:b/>
        </w:rPr>
        <w:t xml:space="preserve">Лица, нарушившие требования пожарной безопасности несут административную ответственность в соответствии </w:t>
      </w:r>
      <w:r w:rsidR="00C21ADF">
        <w:rPr>
          <w:rFonts w:ascii="Times New Roman" w:hAnsi="Times New Roman"/>
          <w:b/>
        </w:rPr>
        <w:t>20.4 КоАП РФ</w:t>
      </w:r>
      <w:r w:rsidRPr="00C82867">
        <w:rPr>
          <w:rFonts w:ascii="Times New Roman" w:hAnsi="Times New Roman"/>
          <w:b/>
        </w:rPr>
        <w:t>.</w:t>
      </w:r>
    </w:p>
    <w:p w:rsidR="00240DFD" w:rsidRPr="00C82867" w:rsidRDefault="00240DFD" w:rsidP="00240DFD">
      <w:pPr>
        <w:pStyle w:val="a5"/>
        <w:ind w:left="709" w:right="424" w:firstLine="425"/>
        <w:jc w:val="both"/>
        <w:rPr>
          <w:rStyle w:val="FontStyle11"/>
          <w:b w:val="0"/>
          <w:sz w:val="18"/>
          <w:szCs w:val="18"/>
          <w:u w:val="single"/>
        </w:rPr>
      </w:pPr>
      <w:r w:rsidRPr="00C82867">
        <w:rPr>
          <w:rStyle w:val="FontStyle12"/>
          <w:sz w:val="18"/>
          <w:szCs w:val="18"/>
          <w:u w:val="single"/>
        </w:rPr>
        <w:t>Статья 20.4</w:t>
      </w:r>
      <w:r w:rsidRPr="00C82867">
        <w:rPr>
          <w:rStyle w:val="FontStyle12"/>
          <w:b/>
          <w:sz w:val="18"/>
          <w:szCs w:val="18"/>
          <w:u w:val="single"/>
        </w:rPr>
        <w:t xml:space="preserve"> «</w:t>
      </w:r>
      <w:r w:rsidRPr="00C82867">
        <w:rPr>
          <w:rStyle w:val="FontStyle11"/>
          <w:b w:val="0"/>
          <w:sz w:val="18"/>
          <w:szCs w:val="18"/>
          <w:u w:val="single"/>
        </w:rPr>
        <w:t xml:space="preserve">Нарушение </w:t>
      </w:r>
      <w:r w:rsidRPr="00C82867">
        <w:rPr>
          <w:rStyle w:val="FontStyle12"/>
          <w:sz w:val="18"/>
          <w:szCs w:val="18"/>
          <w:u w:val="single"/>
        </w:rPr>
        <w:t>требований</w:t>
      </w:r>
      <w:r w:rsidRPr="00C82867">
        <w:rPr>
          <w:rStyle w:val="FontStyle12"/>
          <w:b/>
          <w:sz w:val="18"/>
          <w:szCs w:val="18"/>
          <w:u w:val="single"/>
        </w:rPr>
        <w:t xml:space="preserve"> </w:t>
      </w:r>
      <w:r w:rsidRPr="00C82867">
        <w:rPr>
          <w:rStyle w:val="FontStyle11"/>
          <w:b w:val="0"/>
          <w:sz w:val="18"/>
          <w:szCs w:val="18"/>
          <w:u w:val="single"/>
        </w:rPr>
        <w:t xml:space="preserve">пожарной безопасности»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 Часть 1. Нарушение требований пожарной безопасности, за исключением случаев, предусмотренных статьями 8.32, 11.16 КоАП РФ частями </w:t>
      </w:r>
      <w:r w:rsidRPr="00C82867">
        <w:rPr>
          <w:rStyle w:val="FontStyle12"/>
          <w:spacing w:val="50"/>
          <w:sz w:val="18"/>
          <w:szCs w:val="18"/>
        </w:rPr>
        <w:t>3-8</w:t>
      </w:r>
      <w:r w:rsidRPr="00C82867">
        <w:rPr>
          <w:rStyle w:val="FontStyle12"/>
          <w:sz w:val="18"/>
          <w:szCs w:val="18"/>
        </w:rPr>
        <w:t xml:space="preserve"> настоящей статьи, - влечет предупреждение или наложение административного штрафа на граждан в размере от одной тысячи до одной тысячи пятисот рублей;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Часть 2. Те же действия, совершенные в условиях особого противопожарного режима, - влекут наложение административного штрафа на граждан в размере от двух тысяч до четырех тысяч рублей;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Часть 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сооружении и строений </w:t>
      </w:r>
      <w:r w:rsidR="00C82867" w:rsidRPr="00C82867">
        <w:rPr>
          <w:rStyle w:val="FontStyle12"/>
          <w:sz w:val="18"/>
          <w:szCs w:val="18"/>
        </w:rPr>
        <w:t>первичными средствами</w:t>
      </w:r>
      <w:r w:rsidRPr="00C82867">
        <w:rPr>
          <w:rStyle w:val="FontStyle12"/>
          <w:sz w:val="18"/>
          <w:szCs w:val="18"/>
        </w:rPr>
        <w:t xml:space="preserve"> пожаротушения – влечет наложение административного штрафа на граждан в размере от двух тысяч до трех тысяч рублей;</w:t>
      </w:r>
    </w:p>
    <w:p w:rsidR="00240DFD" w:rsidRPr="00C82867" w:rsidRDefault="00240DFD" w:rsidP="00240DFD">
      <w:pPr>
        <w:pStyle w:val="a5"/>
        <w:ind w:left="709" w:right="424" w:firstLine="567"/>
        <w:jc w:val="both"/>
        <w:rPr>
          <w:rStyle w:val="FontStyle12"/>
          <w:sz w:val="18"/>
          <w:szCs w:val="18"/>
        </w:rPr>
      </w:pPr>
      <w:r w:rsidRPr="00C82867">
        <w:rPr>
          <w:rStyle w:val="FontStyle12"/>
          <w:sz w:val="18"/>
          <w:szCs w:val="18"/>
        </w:rPr>
        <w:t xml:space="preserve"> Часть 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w:t>
      </w:r>
      <w:r w:rsidRPr="00C82867">
        <w:rPr>
          <w:rStyle w:val="FontStyle13"/>
          <w:i w:val="0"/>
          <w:sz w:val="18"/>
          <w:szCs w:val="18"/>
        </w:rPr>
        <w:t xml:space="preserve">средней </w:t>
      </w:r>
      <w:r w:rsidRPr="00C82867">
        <w:rPr>
          <w:rStyle w:val="FontStyle12"/>
          <w:sz w:val="18"/>
          <w:szCs w:val="18"/>
        </w:rPr>
        <w:t>тяжести вреда</w:t>
      </w:r>
      <w:r w:rsidRPr="00C82867">
        <w:rPr>
          <w:rStyle w:val="FontStyle12"/>
          <w:i/>
          <w:sz w:val="18"/>
          <w:szCs w:val="18"/>
        </w:rPr>
        <w:t xml:space="preserve"> </w:t>
      </w:r>
      <w:r w:rsidRPr="00C82867">
        <w:rPr>
          <w:rStyle w:val="FontStyle13"/>
          <w:i w:val="0"/>
          <w:sz w:val="18"/>
          <w:szCs w:val="18"/>
        </w:rPr>
        <w:t>здоровью человека, -</w:t>
      </w:r>
      <w:r w:rsidRPr="00C82867">
        <w:rPr>
          <w:rStyle w:val="FontStyle12"/>
          <w:sz w:val="18"/>
          <w:szCs w:val="18"/>
        </w:rPr>
        <w:t xml:space="preserve"> влечет наложение административного штрафа на граждан в размере от четырех тысяч до пяти тысяч рублей; </w:t>
      </w:r>
    </w:p>
    <w:p w:rsidR="002A5ACC" w:rsidRPr="00C82867" w:rsidRDefault="00240DFD" w:rsidP="00240DFD">
      <w:pPr>
        <w:pStyle w:val="a5"/>
        <w:ind w:left="709" w:right="424" w:firstLine="567"/>
        <w:jc w:val="both"/>
        <w:rPr>
          <w:rStyle w:val="FontStyle12"/>
          <w:sz w:val="16"/>
          <w:szCs w:val="16"/>
        </w:rPr>
      </w:pPr>
      <w:r w:rsidRPr="00C82867">
        <w:rPr>
          <w:rStyle w:val="FontStyle12"/>
          <w:sz w:val="18"/>
          <w:szCs w:val="18"/>
        </w:rPr>
        <w:t>Часть 8. Нарушение требований пожарной безопасности об обеспечении проходов, проездов и подъездов к зданиям</w:t>
      </w:r>
      <w:r w:rsidRPr="00C82867">
        <w:rPr>
          <w:rStyle w:val="FontStyle12"/>
          <w:sz w:val="16"/>
          <w:szCs w:val="16"/>
        </w:rPr>
        <w:t xml:space="preserve">, сооружениям и строениям - влечет наложение административного штрафа на граждан в размере от одной тысячи пятисот до двух тысяч рублей; </w:t>
      </w:r>
    </w:p>
    <w:p w:rsidR="00C82867" w:rsidRPr="00C82867" w:rsidRDefault="00C82867" w:rsidP="00C82867">
      <w:pPr>
        <w:pStyle w:val="a5"/>
        <w:tabs>
          <w:tab w:val="left" w:pos="9498"/>
        </w:tabs>
        <w:ind w:left="567" w:right="425" w:firstLine="426"/>
        <w:jc w:val="both"/>
        <w:rPr>
          <w:rFonts w:ascii="Tahoma" w:hAnsi="Tahoma" w:cs="Tahoma"/>
          <w:b/>
          <w:color w:val="000000"/>
          <w:u w:val="single"/>
        </w:rPr>
      </w:pPr>
      <w:r w:rsidRPr="00C82867">
        <w:rPr>
          <w:rFonts w:ascii="Times New Roman" w:hAnsi="Times New Roman"/>
          <w:b/>
          <w:u w:val="single"/>
        </w:rPr>
        <w:t>а также уголовн</w:t>
      </w:r>
      <w:r>
        <w:rPr>
          <w:rFonts w:ascii="Times New Roman" w:hAnsi="Times New Roman"/>
          <w:b/>
          <w:u w:val="single"/>
        </w:rPr>
        <w:t>ая</w:t>
      </w:r>
      <w:r w:rsidRPr="00C82867">
        <w:rPr>
          <w:rFonts w:ascii="Times New Roman" w:hAnsi="Times New Roman"/>
          <w:b/>
          <w:u w:val="single"/>
        </w:rPr>
        <w:t xml:space="preserve"> ответственность по статье </w:t>
      </w:r>
      <w:r>
        <w:rPr>
          <w:rFonts w:ascii="Times New Roman" w:hAnsi="Times New Roman"/>
          <w:b/>
          <w:u w:val="single"/>
        </w:rPr>
        <w:t>168</w:t>
      </w:r>
      <w:r w:rsidRPr="00C82867">
        <w:rPr>
          <w:rFonts w:ascii="Times New Roman" w:hAnsi="Times New Roman"/>
          <w:b/>
          <w:u w:val="single"/>
        </w:rPr>
        <w:t xml:space="preserve"> УК РФ</w:t>
      </w:r>
      <w:r w:rsidRPr="00C82867">
        <w:rPr>
          <w:rFonts w:ascii="Times New Roman" w:hAnsi="Times New Roman" w:cs="Times New Roman"/>
          <w:color w:val="000000"/>
          <w:sz w:val="16"/>
          <w:szCs w:val="16"/>
          <w:u w:val="single"/>
        </w:rPr>
        <w:t xml:space="preserve"> </w:t>
      </w:r>
      <w:r>
        <w:rPr>
          <w:rFonts w:ascii="Times New Roman" w:hAnsi="Times New Roman" w:cs="Times New Roman"/>
          <w:color w:val="000000"/>
          <w:sz w:val="16"/>
          <w:szCs w:val="16"/>
          <w:u w:val="single"/>
        </w:rPr>
        <w:t>«</w:t>
      </w:r>
      <w:r w:rsidRPr="00C82867">
        <w:rPr>
          <w:rFonts w:ascii="Times New Roman" w:hAnsi="Times New Roman" w:cs="Times New Roman"/>
          <w:b/>
          <w:color w:val="000000"/>
          <w:u w:val="single"/>
        </w:rPr>
        <w:t>Уничтожение или повреждение чужого имущества</w:t>
      </w:r>
      <w:r>
        <w:rPr>
          <w:rFonts w:ascii="Times New Roman" w:hAnsi="Times New Roman" w:cs="Times New Roman"/>
          <w:b/>
          <w:color w:val="000000"/>
          <w:u w:val="single"/>
        </w:rPr>
        <w:t>»</w:t>
      </w:r>
      <w:r w:rsidRPr="00C82867">
        <w:rPr>
          <w:rFonts w:ascii="Tahoma" w:hAnsi="Tahoma" w:cs="Tahoma"/>
          <w:b/>
          <w:color w:val="000000"/>
          <w:u w:val="single"/>
        </w:rPr>
        <w:t xml:space="preserve"> </w:t>
      </w:r>
    </w:p>
    <w:p w:rsidR="00240DFD" w:rsidRPr="00C82867" w:rsidRDefault="00C82867" w:rsidP="00C82867">
      <w:pPr>
        <w:pStyle w:val="a5"/>
        <w:tabs>
          <w:tab w:val="left" w:pos="9498"/>
        </w:tabs>
        <w:ind w:left="567" w:right="425" w:firstLine="426"/>
        <w:jc w:val="both"/>
        <w:rPr>
          <w:rFonts w:ascii="Times New Roman" w:hAnsi="Times New Roman" w:cs="Times New Roman"/>
          <w:color w:val="000000"/>
          <w:sz w:val="18"/>
          <w:szCs w:val="18"/>
        </w:rPr>
      </w:pPr>
      <w:r w:rsidRPr="00C82867">
        <w:rPr>
          <w:rFonts w:ascii="Times New Roman" w:hAnsi="Times New Roman" w:cs="Times New Roman"/>
          <w:color w:val="000000"/>
          <w:sz w:val="18"/>
          <w:szCs w:val="18"/>
        </w:rPr>
        <w:t>- 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C82867" w:rsidRDefault="00C82867" w:rsidP="00C82867">
      <w:pPr>
        <w:pStyle w:val="a5"/>
        <w:tabs>
          <w:tab w:val="left" w:pos="9498"/>
        </w:tabs>
        <w:ind w:left="567" w:right="425" w:firstLine="426"/>
        <w:jc w:val="both"/>
        <w:rPr>
          <w:rFonts w:ascii="Times New Roman" w:hAnsi="Times New Roman"/>
          <w:b/>
          <w:shadow/>
          <w:color w:val="FF0000"/>
          <w:sz w:val="24"/>
          <w:szCs w:val="24"/>
        </w:rPr>
      </w:pPr>
    </w:p>
    <w:p w:rsidR="00240DFD" w:rsidRDefault="00240DFD" w:rsidP="00240DFD">
      <w:pPr>
        <w:pStyle w:val="a5"/>
        <w:tabs>
          <w:tab w:val="left" w:pos="9498"/>
          <w:tab w:val="left" w:pos="11340"/>
        </w:tabs>
        <w:ind w:left="567" w:firstLine="426"/>
        <w:jc w:val="center"/>
        <w:rPr>
          <w:rFonts w:ascii="Times New Roman" w:hAnsi="Times New Roman"/>
          <w:b/>
          <w:shadow/>
          <w:color w:val="FF0000"/>
          <w:sz w:val="24"/>
          <w:szCs w:val="24"/>
        </w:rPr>
      </w:pPr>
      <w:r>
        <w:rPr>
          <w:noProof/>
          <w:lang w:eastAsia="ru-RU"/>
        </w:rPr>
        <w:drawing>
          <wp:anchor distT="0" distB="0" distL="114300" distR="114300" simplePos="0" relativeHeight="251975168" behindDoc="0" locked="0" layoutInCell="1" allowOverlap="1" wp14:anchorId="05FDFD44" wp14:editId="7BE9C169">
            <wp:simplePos x="0" y="0"/>
            <wp:positionH relativeFrom="column">
              <wp:posOffset>419100</wp:posOffset>
            </wp:positionH>
            <wp:positionV relativeFrom="paragraph">
              <wp:posOffset>11430</wp:posOffset>
            </wp:positionV>
            <wp:extent cx="439420" cy="576739"/>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420" cy="576739"/>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themeColor="text2" w:themeShade="BF"/>
          <w:sz w:val="24"/>
          <w:szCs w:val="24"/>
          <w:lang w:eastAsia="ru-RU"/>
        </w:rPr>
        <w:drawing>
          <wp:anchor distT="0" distB="0" distL="114300" distR="114300" simplePos="0" relativeHeight="251410944" behindDoc="0" locked="0" layoutInCell="1" allowOverlap="1" wp14:anchorId="4133DB2B" wp14:editId="7D6BC9E6">
            <wp:simplePos x="0" y="0"/>
            <wp:positionH relativeFrom="column">
              <wp:posOffset>6678930</wp:posOffset>
            </wp:positionH>
            <wp:positionV relativeFrom="paragraph">
              <wp:posOffset>10795</wp:posOffset>
            </wp:positionV>
            <wp:extent cx="433070" cy="539750"/>
            <wp:effectExtent l="0" t="0" r="0" b="0"/>
            <wp:wrapNone/>
            <wp:docPr id="5" name="Рисунок 1" descr="C:\Documents and Settings\Сергей\Рабочий стол\Знак ВД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ргей\Рабочий стол\Знак ВДПО.jpg"/>
                    <pic:cNvPicPr>
                      <a:picLocks noChangeAspect="1" noChangeArrowheads="1"/>
                    </pic:cNvPicPr>
                  </pic:nvPicPr>
                  <pic:blipFill>
                    <a:blip r:embed="rId10" cstate="print">
                      <a:clrChange>
                        <a:clrFrom>
                          <a:srgbClr val="FDFDFD"/>
                        </a:clrFrom>
                        <a:clrTo>
                          <a:srgbClr val="FDFDFD">
                            <a:alpha val="0"/>
                          </a:srgbClr>
                        </a:clrTo>
                      </a:clrChange>
                    </a:blip>
                    <a:srcRect/>
                    <a:stretch>
                      <a:fillRect/>
                    </a:stretch>
                  </pic:blipFill>
                  <pic:spPr bwMode="auto">
                    <a:xfrm>
                      <a:off x="0" y="0"/>
                      <a:ext cx="43307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E1127" w:rsidRPr="00240DFD" w:rsidRDefault="00AE1127" w:rsidP="00240DFD">
      <w:pPr>
        <w:pStyle w:val="a5"/>
        <w:tabs>
          <w:tab w:val="left" w:pos="9498"/>
          <w:tab w:val="left" w:pos="11340"/>
        </w:tabs>
        <w:ind w:left="1418" w:right="992"/>
        <w:jc w:val="center"/>
        <w:rPr>
          <w:rFonts w:ascii="Times New Roman" w:hAnsi="Times New Roman"/>
          <w:b/>
          <w:shadow/>
          <w:color w:val="FF0000"/>
          <w:sz w:val="24"/>
          <w:szCs w:val="24"/>
        </w:rPr>
      </w:pPr>
      <w:r w:rsidRPr="00240DFD">
        <w:rPr>
          <w:rFonts w:ascii="Times New Roman" w:hAnsi="Times New Roman"/>
          <w:b/>
          <w:shadow/>
          <w:color w:val="FF0000"/>
          <w:sz w:val="24"/>
          <w:szCs w:val="24"/>
        </w:rPr>
        <w:t>ЛУЧШАЯ ЗАЩИТА ОТ ПОЖАРА – ЗНАНИЕ И СОБЛЮДЕНИЕ ТРЕБОВАНИЙ</w:t>
      </w:r>
      <w:r w:rsidR="00240DFD" w:rsidRPr="00240DFD">
        <w:rPr>
          <w:rFonts w:ascii="Times New Roman" w:hAnsi="Times New Roman"/>
          <w:b/>
          <w:shadow/>
          <w:color w:val="FF0000"/>
          <w:sz w:val="24"/>
          <w:szCs w:val="24"/>
        </w:rPr>
        <w:t xml:space="preserve"> ПОЖАРНОЙ БЕЗОПАСНОСТИ!</w:t>
      </w:r>
    </w:p>
    <w:p w:rsidR="00471C97" w:rsidRPr="00471C97" w:rsidRDefault="003B60EC" w:rsidP="00C82867">
      <w:pPr>
        <w:pStyle w:val="a5"/>
        <w:tabs>
          <w:tab w:val="left" w:pos="9498"/>
          <w:tab w:val="left" w:pos="11340"/>
        </w:tabs>
        <w:ind w:left="1276" w:right="850"/>
        <w:jc w:val="center"/>
      </w:pPr>
      <w:r w:rsidRPr="00240DFD">
        <w:rPr>
          <w:rFonts w:ascii="Times New Roman" w:hAnsi="Times New Roman" w:cs="Times New Roman"/>
          <w:b/>
          <w:noProof/>
          <w:color w:val="17365D" w:themeColor="text2" w:themeShade="BF"/>
          <w:sz w:val="24"/>
          <w:szCs w:val="24"/>
          <w:lang w:eastAsia="ru-RU"/>
        </w:rPr>
        <w:t xml:space="preserve">Телефон «ДОВЕРИЯ» ОНД </w:t>
      </w:r>
      <w:r w:rsidR="00AB1C70">
        <w:rPr>
          <w:rFonts w:ascii="Times New Roman" w:hAnsi="Times New Roman" w:cs="Times New Roman"/>
          <w:b/>
          <w:noProof/>
          <w:color w:val="17365D" w:themeColor="text2" w:themeShade="BF"/>
          <w:sz w:val="24"/>
          <w:szCs w:val="24"/>
          <w:lang w:eastAsia="ru-RU"/>
        </w:rPr>
        <w:t xml:space="preserve">и ПР </w:t>
      </w:r>
      <w:r w:rsidRPr="00240DFD">
        <w:rPr>
          <w:rFonts w:ascii="Times New Roman" w:hAnsi="Times New Roman" w:cs="Times New Roman"/>
          <w:b/>
          <w:noProof/>
          <w:color w:val="17365D" w:themeColor="text2" w:themeShade="BF"/>
          <w:sz w:val="24"/>
          <w:szCs w:val="24"/>
          <w:lang w:eastAsia="ru-RU"/>
        </w:rPr>
        <w:t xml:space="preserve">Талицкого </w:t>
      </w:r>
      <w:r w:rsidR="007B0307" w:rsidRPr="00240DFD">
        <w:rPr>
          <w:rFonts w:ascii="Times New Roman" w:hAnsi="Times New Roman" w:cs="Times New Roman"/>
          <w:b/>
          <w:noProof/>
          <w:color w:val="17365D" w:themeColor="text2" w:themeShade="BF"/>
          <w:sz w:val="24"/>
          <w:szCs w:val="24"/>
          <w:lang w:eastAsia="ru-RU"/>
        </w:rPr>
        <w:t>ГО</w:t>
      </w:r>
      <w:r w:rsidR="003F2CDA" w:rsidRPr="00240DFD">
        <w:rPr>
          <w:rFonts w:ascii="Times New Roman" w:hAnsi="Times New Roman" w:cs="Times New Roman"/>
          <w:b/>
          <w:noProof/>
          <w:color w:val="17365D" w:themeColor="text2" w:themeShade="BF"/>
          <w:sz w:val="24"/>
          <w:szCs w:val="24"/>
          <w:lang w:eastAsia="ru-RU"/>
        </w:rPr>
        <w:t xml:space="preserve">, </w:t>
      </w:r>
      <w:r w:rsidR="007B0307" w:rsidRPr="00240DFD">
        <w:rPr>
          <w:rFonts w:ascii="Times New Roman" w:hAnsi="Times New Roman" w:cs="Times New Roman"/>
          <w:b/>
          <w:noProof/>
          <w:color w:val="17365D" w:themeColor="text2" w:themeShade="BF"/>
          <w:sz w:val="24"/>
          <w:szCs w:val="24"/>
          <w:lang w:eastAsia="ru-RU"/>
        </w:rPr>
        <w:t>Т</w:t>
      </w:r>
      <w:r w:rsidR="003F2CDA" w:rsidRPr="00240DFD">
        <w:rPr>
          <w:rFonts w:ascii="Times New Roman" w:hAnsi="Times New Roman" w:cs="Times New Roman"/>
          <w:b/>
          <w:noProof/>
          <w:color w:val="17365D" w:themeColor="text2" w:themeShade="BF"/>
          <w:sz w:val="24"/>
          <w:szCs w:val="24"/>
          <w:lang w:eastAsia="ru-RU"/>
        </w:rPr>
        <w:t xml:space="preserve">угулымского </w:t>
      </w:r>
      <w:r w:rsidR="007B0307" w:rsidRPr="00240DFD">
        <w:rPr>
          <w:rFonts w:ascii="Times New Roman" w:hAnsi="Times New Roman" w:cs="Times New Roman"/>
          <w:b/>
          <w:noProof/>
          <w:color w:val="17365D" w:themeColor="text2" w:themeShade="BF"/>
          <w:sz w:val="24"/>
          <w:szCs w:val="24"/>
          <w:lang w:eastAsia="ru-RU"/>
        </w:rPr>
        <w:t>ГО</w:t>
      </w:r>
      <w:r w:rsidRPr="00240DFD">
        <w:rPr>
          <w:rFonts w:ascii="Times New Roman" w:hAnsi="Times New Roman" w:cs="Times New Roman"/>
          <w:b/>
          <w:noProof/>
          <w:color w:val="17365D" w:themeColor="text2" w:themeShade="BF"/>
          <w:sz w:val="24"/>
          <w:szCs w:val="24"/>
          <w:lang w:eastAsia="ru-RU"/>
        </w:rPr>
        <w:t xml:space="preserve"> </w:t>
      </w:r>
      <w:r w:rsidR="007201A8" w:rsidRPr="00240DFD">
        <w:rPr>
          <w:rFonts w:ascii="Times New Roman" w:hAnsi="Times New Roman" w:cs="Times New Roman"/>
          <w:b/>
          <w:noProof/>
          <w:color w:val="17365D" w:themeColor="text2" w:themeShade="BF"/>
          <w:sz w:val="24"/>
          <w:szCs w:val="24"/>
          <w:lang w:eastAsia="ru-RU"/>
        </w:rPr>
        <w:t>8</w:t>
      </w:r>
      <w:r w:rsidRPr="00240DFD">
        <w:rPr>
          <w:rFonts w:ascii="Times New Roman" w:hAnsi="Times New Roman" w:cs="Times New Roman"/>
          <w:b/>
          <w:noProof/>
          <w:color w:val="17365D" w:themeColor="text2" w:themeShade="BF"/>
          <w:sz w:val="24"/>
          <w:szCs w:val="24"/>
          <w:lang w:eastAsia="ru-RU"/>
        </w:rPr>
        <w:t>/34</w:t>
      </w:r>
      <w:r w:rsidR="00945BCD" w:rsidRPr="00240DFD">
        <w:rPr>
          <w:rFonts w:ascii="Times New Roman" w:hAnsi="Times New Roman" w:cs="Times New Roman"/>
          <w:b/>
          <w:noProof/>
          <w:color w:val="17365D" w:themeColor="text2" w:themeShade="BF"/>
          <w:sz w:val="24"/>
          <w:szCs w:val="24"/>
          <w:lang w:eastAsia="ru-RU"/>
        </w:rPr>
        <w:t>3</w:t>
      </w:r>
      <w:r w:rsidRPr="00240DFD">
        <w:rPr>
          <w:rFonts w:ascii="Times New Roman" w:hAnsi="Times New Roman" w:cs="Times New Roman"/>
          <w:b/>
          <w:noProof/>
          <w:color w:val="17365D" w:themeColor="text2" w:themeShade="BF"/>
          <w:sz w:val="24"/>
          <w:szCs w:val="24"/>
          <w:lang w:eastAsia="ru-RU"/>
        </w:rPr>
        <w:t>71/</w:t>
      </w:r>
      <w:r w:rsidR="007B0307" w:rsidRPr="00240DFD">
        <w:rPr>
          <w:rFonts w:ascii="Times New Roman" w:hAnsi="Times New Roman" w:cs="Times New Roman"/>
          <w:b/>
          <w:noProof/>
          <w:color w:val="17365D" w:themeColor="text2" w:themeShade="BF"/>
          <w:sz w:val="24"/>
          <w:szCs w:val="24"/>
          <w:lang w:eastAsia="ru-RU"/>
        </w:rPr>
        <w:t xml:space="preserve"> </w:t>
      </w:r>
      <w:r w:rsidRPr="00240DFD">
        <w:rPr>
          <w:rFonts w:ascii="Times New Roman" w:hAnsi="Times New Roman" w:cs="Times New Roman"/>
          <w:b/>
          <w:noProof/>
          <w:color w:val="17365D" w:themeColor="text2" w:themeShade="BF"/>
          <w:sz w:val="24"/>
          <w:szCs w:val="24"/>
          <w:lang w:eastAsia="ru-RU"/>
        </w:rPr>
        <w:t>2-45-20</w:t>
      </w:r>
      <w:r w:rsidR="00240DFD">
        <w:rPr>
          <w:rFonts w:ascii="Times New Roman" w:hAnsi="Times New Roman" w:cs="Times New Roman"/>
          <w:b/>
          <w:noProof/>
          <w:color w:val="17365D" w:themeColor="text2" w:themeShade="BF"/>
          <w:sz w:val="24"/>
          <w:szCs w:val="24"/>
          <w:lang w:eastAsia="ru-RU"/>
        </w:rPr>
        <w:t>;</w:t>
      </w:r>
      <w:r w:rsidR="00240DFD" w:rsidRPr="00240DFD">
        <w:rPr>
          <w:rFonts w:ascii="Times New Roman" w:hAnsi="Times New Roman" w:cs="Times New Roman"/>
          <w:b/>
          <w:noProof/>
          <w:color w:val="17365D" w:themeColor="text2" w:themeShade="BF"/>
          <w:sz w:val="24"/>
          <w:szCs w:val="24"/>
          <w:lang w:eastAsia="ru-RU"/>
        </w:rPr>
        <w:t xml:space="preserve"> Телефон «ДОВЕРИЯ» ГУ МЧС России по Свердловской области 8/343/262-99-99</w:t>
      </w:r>
      <w:r w:rsidR="00240DFD">
        <w:rPr>
          <w:rFonts w:ascii="Times New Roman" w:hAnsi="Times New Roman" w:cs="Times New Roman"/>
          <w:b/>
          <w:noProof/>
          <w:color w:val="17365D" w:themeColor="text2" w:themeShade="BF"/>
          <w:sz w:val="24"/>
          <w:szCs w:val="24"/>
          <w:lang w:eastAsia="ru-RU"/>
        </w:rPr>
        <w:t>;</w:t>
      </w:r>
      <w:r w:rsidR="00240DFD" w:rsidRPr="00240DFD">
        <w:rPr>
          <w:rFonts w:ascii="Times New Roman" w:hAnsi="Times New Roman"/>
          <w:b/>
          <w:color w:val="17365D" w:themeColor="text2" w:themeShade="BF"/>
          <w:sz w:val="24"/>
          <w:szCs w:val="24"/>
        </w:rPr>
        <w:t xml:space="preserve"> Телефон ПОЖАРНОЙ ОХРАНЫ 01, 8/34371/2-10-31, с сотовых телефонов звонить 112, 010, 101</w:t>
      </w:r>
      <w:r w:rsidR="00240DFD">
        <w:rPr>
          <w:rFonts w:ascii="Times New Roman" w:hAnsi="Times New Roman"/>
          <w:b/>
          <w:color w:val="17365D" w:themeColor="text2" w:themeShade="BF"/>
          <w:sz w:val="24"/>
          <w:szCs w:val="24"/>
        </w:rPr>
        <w:t xml:space="preserve">; </w:t>
      </w:r>
      <w:r w:rsidR="00240DFD" w:rsidRPr="00240DFD">
        <w:rPr>
          <w:rFonts w:ascii="Times New Roman" w:hAnsi="Times New Roman"/>
          <w:b/>
          <w:color w:val="17365D" w:themeColor="text2" w:themeShade="BF"/>
          <w:sz w:val="24"/>
          <w:szCs w:val="24"/>
        </w:rPr>
        <w:t>ЕДДС 112, 4-31-12</w:t>
      </w:r>
    </w:p>
    <w:sectPr w:rsidR="00471C97" w:rsidRPr="00471C97" w:rsidSect="00C21ADF">
      <w:headerReference w:type="default" r:id="rId11"/>
      <w:type w:val="continuous"/>
      <w:pgSz w:w="11906" w:h="16838"/>
      <w:pgMar w:top="142" w:right="707" w:bottom="284"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C2B" w:rsidRDefault="00605C2B" w:rsidP="002A5ACC">
      <w:pPr>
        <w:spacing w:line="240" w:lineRule="auto"/>
      </w:pPr>
      <w:r>
        <w:separator/>
      </w:r>
    </w:p>
  </w:endnote>
  <w:endnote w:type="continuationSeparator" w:id="0">
    <w:p w:rsidR="00605C2B" w:rsidRDefault="00605C2B" w:rsidP="002A5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C2B" w:rsidRDefault="00605C2B" w:rsidP="002A5ACC">
      <w:pPr>
        <w:spacing w:line="240" w:lineRule="auto"/>
      </w:pPr>
      <w:r>
        <w:separator/>
      </w:r>
    </w:p>
  </w:footnote>
  <w:footnote w:type="continuationSeparator" w:id="0">
    <w:p w:rsidR="00605C2B" w:rsidRDefault="00605C2B" w:rsidP="002A5A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40598"/>
      <w:docPartObj>
        <w:docPartGallery w:val="Watermarks"/>
        <w:docPartUnique/>
      </w:docPartObj>
    </w:sdtPr>
    <w:sdtEndPr/>
    <w:sdtContent>
      <w:p w:rsidR="002A5ACC" w:rsidRDefault="00605C2B">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13A0"/>
    <w:rsid w:val="00027D7F"/>
    <w:rsid w:val="00064B0B"/>
    <w:rsid w:val="001C3426"/>
    <w:rsid w:val="001D12FA"/>
    <w:rsid w:val="001F653D"/>
    <w:rsid w:val="0023614C"/>
    <w:rsid w:val="00240DFD"/>
    <w:rsid w:val="00252694"/>
    <w:rsid w:val="002570C8"/>
    <w:rsid w:val="002856D5"/>
    <w:rsid w:val="002A5ACC"/>
    <w:rsid w:val="002B533C"/>
    <w:rsid w:val="002B63D5"/>
    <w:rsid w:val="00380FEF"/>
    <w:rsid w:val="003A64D4"/>
    <w:rsid w:val="003B3B73"/>
    <w:rsid w:val="003B60EC"/>
    <w:rsid w:val="003F2CDA"/>
    <w:rsid w:val="004010E7"/>
    <w:rsid w:val="00471C97"/>
    <w:rsid w:val="00481A61"/>
    <w:rsid w:val="00512009"/>
    <w:rsid w:val="00570BA1"/>
    <w:rsid w:val="005771C3"/>
    <w:rsid w:val="005C0238"/>
    <w:rsid w:val="00605C2B"/>
    <w:rsid w:val="00622622"/>
    <w:rsid w:val="00661B7C"/>
    <w:rsid w:val="006F4EA1"/>
    <w:rsid w:val="00715974"/>
    <w:rsid w:val="007201A8"/>
    <w:rsid w:val="00735A5A"/>
    <w:rsid w:val="007365CD"/>
    <w:rsid w:val="00746E4C"/>
    <w:rsid w:val="007813A0"/>
    <w:rsid w:val="00786B44"/>
    <w:rsid w:val="007B0307"/>
    <w:rsid w:val="007E0B82"/>
    <w:rsid w:val="00827715"/>
    <w:rsid w:val="00841F4E"/>
    <w:rsid w:val="008B7440"/>
    <w:rsid w:val="008D50CB"/>
    <w:rsid w:val="009263AC"/>
    <w:rsid w:val="00945BCD"/>
    <w:rsid w:val="0099225C"/>
    <w:rsid w:val="009D2527"/>
    <w:rsid w:val="009F1869"/>
    <w:rsid w:val="00A3479D"/>
    <w:rsid w:val="00A66979"/>
    <w:rsid w:val="00A723AB"/>
    <w:rsid w:val="00A82F62"/>
    <w:rsid w:val="00AA21F2"/>
    <w:rsid w:val="00AB1C70"/>
    <w:rsid w:val="00AB42CC"/>
    <w:rsid w:val="00AC7446"/>
    <w:rsid w:val="00AD17B3"/>
    <w:rsid w:val="00AE1127"/>
    <w:rsid w:val="00B41468"/>
    <w:rsid w:val="00B50DBE"/>
    <w:rsid w:val="00B53F4C"/>
    <w:rsid w:val="00BA3491"/>
    <w:rsid w:val="00BE0B6E"/>
    <w:rsid w:val="00BF2171"/>
    <w:rsid w:val="00C05A0D"/>
    <w:rsid w:val="00C070F2"/>
    <w:rsid w:val="00C12988"/>
    <w:rsid w:val="00C21ADF"/>
    <w:rsid w:val="00C22A63"/>
    <w:rsid w:val="00C53D3D"/>
    <w:rsid w:val="00C6152C"/>
    <w:rsid w:val="00C82867"/>
    <w:rsid w:val="00C85C7C"/>
    <w:rsid w:val="00CE159E"/>
    <w:rsid w:val="00D07789"/>
    <w:rsid w:val="00D102CE"/>
    <w:rsid w:val="00D13E52"/>
    <w:rsid w:val="00D174A6"/>
    <w:rsid w:val="00D24FF7"/>
    <w:rsid w:val="00D908B4"/>
    <w:rsid w:val="00DA087A"/>
    <w:rsid w:val="00DA0B47"/>
    <w:rsid w:val="00DA74FB"/>
    <w:rsid w:val="00DE7AB0"/>
    <w:rsid w:val="00E159DE"/>
    <w:rsid w:val="00E469DD"/>
    <w:rsid w:val="00E57900"/>
    <w:rsid w:val="00E97802"/>
    <w:rsid w:val="00EB3B4F"/>
    <w:rsid w:val="00EC3F6A"/>
    <w:rsid w:val="00ED3ADD"/>
    <w:rsid w:val="00EF36A5"/>
    <w:rsid w:val="00F304A2"/>
    <w:rsid w:val="00F40072"/>
    <w:rsid w:val="00F45DC8"/>
    <w:rsid w:val="00FE0027"/>
    <w:rsid w:val="00FE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BE33074F-DBBA-41B6-88F6-CA426A0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072"/>
    <w:pPr>
      <w:widowControl w:val="0"/>
      <w:autoSpaceDE w:val="0"/>
      <w:autoSpaceDN w:val="0"/>
      <w:adjustRightInd w:val="0"/>
      <w:spacing w:after="0" w:line="260" w:lineRule="auto"/>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3A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13A0"/>
    <w:rPr>
      <w:rFonts w:ascii="Tahoma" w:hAnsi="Tahoma" w:cs="Tahoma"/>
      <w:sz w:val="16"/>
      <w:szCs w:val="16"/>
    </w:rPr>
  </w:style>
  <w:style w:type="paragraph" w:styleId="a5">
    <w:name w:val="No Spacing"/>
    <w:uiPriority w:val="1"/>
    <w:qFormat/>
    <w:rsid w:val="003B60EC"/>
    <w:pPr>
      <w:spacing w:after="0" w:line="240" w:lineRule="auto"/>
    </w:pPr>
  </w:style>
  <w:style w:type="paragraph" w:customStyle="1" w:styleId="ConsPlusNormal">
    <w:name w:val="ConsPlusNormal"/>
    <w:rsid w:val="00746E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Strong"/>
    <w:qFormat/>
    <w:rsid w:val="002B63D5"/>
    <w:rPr>
      <w:b/>
      <w:bCs/>
      <w:color w:val="550000"/>
    </w:rPr>
  </w:style>
  <w:style w:type="character" w:customStyle="1" w:styleId="FontStyle12">
    <w:name w:val="Font Style12"/>
    <w:basedOn w:val="a0"/>
    <w:uiPriority w:val="99"/>
    <w:rsid w:val="00D24FF7"/>
    <w:rPr>
      <w:rFonts w:ascii="Times New Roman" w:hAnsi="Times New Roman" w:cs="Times New Roman"/>
      <w:sz w:val="20"/>
      <w:szCs w:val="20"/>
    </w:rPr>
  </w:style>
  <w:style w:type="character" w:customStyle="1" w:styleId="FontStyle13">
    <w:name w:val="Font Style13"/>
    <w:basedOn w:val="a0"/>
    <w:uiPriority w:val="99"/>
    <w:rsid w:val="00D24FF7"/>
    <w:rPr>
      <w:rFonts w:ascii="Times New Roman" w:hAnsi="Times New Roman" w:cs="Times New Roman"/>
      <w:i/>
      <w:iCs/>
      <w:sz w:val="20"/>
      <w:szCs w:val="20"/>
    </w:rPr>
  </w:style>
  <w:style w:type="character" w:customStyle="1" w:styleId="FontStyle11">
    <w:name w:val="Font Style11"/>
    <w:basedOn w:val="a0"/>
    <w:uiPriority w:val="99"/>
    <w:rsid w:val="00D24FF7"/>
    <w:rPr>
      <w:rFonts w:ascii="Times New Roman" w:hAnsi="Times New Roman" w:cs="Times New Roman"/>
      <w:b/>
      <w:bCs/>
      <w:sz w:val="20"/>
      <w:szCs w:val="20"/>
    </w:rPr>
  </w:style>
  <w:style w:type="character" w:customStyle="1" w:styleId="FontStyle14">
    <w:name w:val="Font Style14"/>
    <w:basedOn w:val="a0"/>
    <w:uiPriority w:val="99"/>
    <w:rsid w:val="00D908B4"/>
    <w:rPr>
      <w:rFonts w:ascii="Times New Roman" w:hAnsi="Times New Roman" w:cs="Times New Roman"/>
      <w:i/>
      <w:iCs/>
      <w:sz w:val="20"/>
      <w:szCs w:val="20"/>
    </w:rPr>
  </w:style>
  <w:style w:type="paragraph" w:styleId="a7">
    <w:name w:val="header"/>
    <w:basedOn w:val="a"/>
    <w:link w:val="a8"/>
    <w:uiPriority w:val="99"/>
    <w:unhideWhenUsed/>
    <w:rsid w:val="002A5ACC"/>
    <w:pPr>
      <w:tabs>
        <w:tab w:val="center" w:pos="4677"/>
        <w:tab w:val="right" w:pos="9355"/>
      </w:tabs>
      <w:spacing w:line="240" w:lineRule="auto"/>
    </w:pPr>
  </w:style>
  <w:style w:type="character" w:customStyle="1" w:styleId="a8">
    <w:name w:val="Верхний колонтитул Знак"/>
    <w:basedOn w:val="a0"/>
    <w:link w:val="a7"/>
    <w:uiPriority w:val="99"/>
    <w:rsid w:val="002A5ACC"/>
    <w:rPr>
      <w:rFonts w:ascii="Times New Roman" w:eastAsia="Times New Roman" w:hAnsi="Times New Roman" w:cs="Times New Roman"/>
      <w:sz w:val="18"/>
      <w:szCs w:val="18"/>
      <w:lang w:eastAsia="ru-RU"/>
    </w:rPr>
  </w:style>
  <w:style w:type="paragraph" w:styleId="a9">
    <w:name w:val="footer"/>
    <w:basedOn w:val="a"/>
    <w:link w:val="aa"/>
    <w:uiPriority w:val="99"/>
    <w:unhideWhenUsed/>
    <w:rsid w:val="002A5ACC"/>
    <w:pPr>
      <w:tabs>
        <w:tab w:val="center" w:pos="4677"/>
        <w:tab w:val="right" w:pos="9355"/>
      </w:tabs>
      <w:spacing w:line="240" w:lineRule="auto"/>
    </w:pPr>
  </w:style>
  <w:style w:type="character" w:customStyle="1" w:styleId="aa">
    <w:name w:val="Нижний колонтитул Знак"/>
    <w:basedOn w:val="a0"/>
    <w:link w:val="a9"/>
    <w:uiPriority w:val="99"/>
    <w:rsid w:val="002A5ACC"/>
    <w:rPr>
      <w:rFonts w:ascii="Times New Roman" w:eastAsia="Times New Roman" w:hAnsi="Times New Roman" w:cs="Times New Roman"/>
      <w:sz w:val="18"/>
      <w:szCs w:val="18"/>
      <w:lang w:eastAsia="ru-RU"/>
    </w:rPr>
  </w:style>
  <w:style w:type="character" w:customStyle="1" w:styleId="apple-converted-space">
    <w:name w:val="apple-converted-space"/>
    <w:basedOn w:val="a0"/>
    <w:rsid w:val="00C82867"/>
  </w:style>
  <w:style w:type="character" w:styleId="ab">
    <w:name w:val="Hyperlink"/>
    <w:basedOn w:val="a0"/>
    <w:uiPriority w:val="99"/>
    <w:semiHidden/>
    <w:unhideWhenUsed/>
    <w:rsid w:val="00C82867"/>
    <w:rPr>
      <w:color w:val="0000FF"/>
      <w:u w:val="single"/>
    </w:rPr>
  </w:style>
  <w:style w:type="paragraph" w:customStyle="1" w:styleId="ConsPlusTitle">
    <w:name w:val="ConsPlusTitle"/>
    <w:uiPriority w:val="99"/>
    <w:rsid w:val="00C21ADF"/>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7534-3FFB-48BD-8D0E-310A3289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dc:creator>
  <cp:keywords/>
  <dc:description/>
  <cp:lastModifiedBy>user</cp:lastModifiedBy>
  <cp:revision>8</cp:revision>
  <cp:lastPrinted>2016-04-12T12:31:00Z</cp:lastPrinted>
  <dcterms:created xsi:type="dcterms:W3CDTF">2015-03-11T10:49:00Z</dcterms:created>
  <dcterms:modified xsi:type="dcterms:W3CDTF">2016-04-12T12:31:00Z</dcterms:modified>
</cp:coreProperties>
</file>